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BDB95" w14:textId="77777777" w:rsidR="006A6225" w:rsidRDefault="006A6225">
      <w:pPr>
        <w:spacing w:after="0"/>
        <w:ind w:left="-1440" w:right="15398"/>
      </w:pPr>
    </w:p>
    <w:tbl>
      <w:tblPr>
        <w:tblStyle w:val="TableGrid"/>
        <w:tblW w:w="15388" w:type="dxa"/>
        <w:tblInd w:w="-715" w:type="dxa"/>
        <w:tblCellMar>
          <w:top w:w="4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843"/>
        <w:gridCol w:w="5103"/>
        <w:gridCol w:w="2490"/>
        <w:gridCol w:w="4256"/>
      </w:tblGrid>
      <w:tr w:rsidR="006A6225" w14:paraId="3B80BB06" w14:textId="77777777" w:rsidTr="7D31A972">
        <w:trPr>
          <w:trHeight w:val="1324"/>
        </w:trPr>
        <w:tc>
          <w:tcPr>
            <w:tcW w:w="1538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3E97A" w14:textId="77777777" w:rsidR="006A6225" w:rsidRDefault="00000000">
            <w:pPr>
              <w:ind w:right="864"/>
            </w:pPr>
            <w:r>
              <w:rPr>
                <w:b/>
              </w:rPr>
              <w:t xml:space="preserve">Nazwa dokumentu: Autokorekta opisu założeń projektu informatycznego pn. „Utworzenie zespołów specjalistów cyberbezpieczeństwa działających lokalnie i wspierających podmioty krajowego systemu cyberbezpieczeństwa w obsłudze incydentów i odzyskiwaniu danych oraz prowadzenie działań podnoszących świadomość o </w:t>
            </w:r>
            <w:proofErr w:type="spellStart"/>
            <w:r>
              <w:rPr>
                <w:b/>
              </w:rPr>
              <w:t>cyberbezpieczeństwie</w:t>
            </w:r>
            <w:proofErr w:type="spellEnd"/>
            <w:r>
              <w:rPr>
                <w:b/>
              </w:rPr>
              <w:t>”.</w:t>
            </w:r>
          </w:p>
        </w:tc>
      </w:tr>
      <w:tr w:rsidR="006A6225" w14:paraId="7DF1F091" w14:textId="77777777" w:rsidTr="7D31A972">
        <w:trPr>
          <w:trHeight w:val="1084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39684" w14:textId="77777777" w:rsidR="006A6225" w:rsidRDefault="00000000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22EC7" w14:textId="77777777" w:rsidR="006A6225" w:rsidRDefault="00000000">
            <w:pPr>
              <w:spacing w:line="240" w:lineRule="auto"/>
              <w:jc w:val="center"/>
            </w:pPr>
            <w:r>
              <w:rPr>
                <w:b/>
              </w:rPr>
              <w:t xml:space="preserve">Organ wnoszący </w:t>
            </w:r>
          </w:p>
          <w:p w14:paraId="17C9668E" w14:textId="77777777" w:rsidR="006A6225" w:rsidRDefault="00000000">
            <w:pPr>
              <w:ind w:right="50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01C65" w14:textId="77777777" w:rsidR="006A6225" w:rsidRDefault="00000000">
            <w:pPr>
              <w:spacing w:line="240" w:lineRule="auto"/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7BFE1B1D" w14:textId="77777777" w:rsidR="006A6225" w:rsidRDefault="00000000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3323A" w14:textId="77777777" w:rsidR="006A6225" w:rsidRDefault="00000000">
            <w:pPr>
              <w:ind w:right="50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ABD4E" w14:textId="77777777" w:rsidR="006A6225" w:rsidRDefault="00000000">
            <w:pPr>
              <w:ind w:right="51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D11D5" w14:textId="77777777" w:rsidR="006A6225" w:rsidRDefault="00000000">
            <w:pPr>
              <w:jc w:val="center"/>
            </w:pPr>
            <w:r>
              <w:rPr>
                <w:b/>
              </w:rPr>
              <w:t>Odniesienie do uwagi</w:t>
            </w:r>
          </w:p>
        </w:tc>
      </w:tr>
      <w:tr w:rsidR="006A6225" w14:paraId="4A9D0760" w14:textId="77777777" w:rsidTr="7D31A972">
        <w:trPr>
          <w:trHeight w:val="6724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6E2DC" w14:textId="77777777" w:rsidR="006A6225" w:rsidRDefault="00000000">
            <w:pPr>
              <w:ind w:right="50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9F940" w14:textId="77777777" w:rsidR="006A6225" w:rsidRDefault="00000000">
            <w:pPr>
              <w:ind w:right="50"/>
              <w:jc w:val="center"/>
            </w:pPr>
            <w:r>
              <w:rPr>
                <w:b/>
              </w:rPr>
              <w:t>MF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BD23C" w14:textId="77777777" w:rsidR="006A6225" w:rsidRDefault="00000000">
            <w:pPr>
              <w:ind w:right="50"/>
              <w:jc w:val="center"/>
            </w:pPr>
            <w:r>
              <w:t>Pkt 4.4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D144C" w14:textId="77777777" w:rsidR="006A6225" w:rsidRDefault="00000000">
            <w:pPr>
              <w:spacing w:line="240" w:lineRule="auto"/>
              <w:ind w:right="50"/>
              <w:jc w:val="both"/>
            </w:pPr>
            <w:r>
              <w:t>Ministerstwo Finansów podtrzymuje uwagę ujętą w pkt 2 zestawienia uwag. Koszty po stronie budżetu państwa powinny zostać sfinansowane w ramach limitu wydatków poszczególnych części budżetowych i nie powinny stanowić podstawy do ubiegania się o dodatkowe środki z budżetu państwa na ten cel w roku bieżącym oraz w kolejnych latach.</w:t>
            </w:r>
          </w:p>
          <w:p w14:paraId="458092E8" w14:textId="77777777" w:rsidR="006A6225" w:rsidRDefault="00000000">
            <w:pPr>
              <w:spacing w:after="269" w:line="240" w:lineRule="auto"/>
              <w:ind w:right="50"/>
              <w:jc w:val="both"/>
            </w:pPr>
            <w:r>
              <w:t xml:space="preserve">Należy zatem dokonać korekty w pkt 4.4 – Planowane koszty ogólne realizacji (w przypadku projektu współfinansowanego – wkład krajowy z budżetu państwa) oraz koszty utrzymania projektu – zaznaczając </w:t>
            </w:r>
            <w:proofErr w:type="spellStart"/>
            <w:r>
              <w:t>tiret</w:t>
            </w:r>
            <w:proofErr w:type="spellEnd"/>
            <w:r>
              <w:t xml:space="preserve"> 1. </w:t>
            </w:r>
          </w:p>
          <w:p w14:paraId="7090AC50" w14:textId="77777777" w:rsidR="006A6225" w:rsidRDefault="00000000">
            <w:pPr>
              <w:ind w:right="50"/>
              <w:jc w:val="both"/>
            </w:pPr>
            <w:r>
              <w:t>Ponadto MF zauważa, że w odniesieniu się do uwag wskazano, iż koszty bieżące związane z utrzymaniem systemu ujęte będą w ramach wydatków ponoszonych na utrzymanie CSIRT NASK – tj. dotacji podmiotowej udzielanej na podstawie ustawy o krajowym systemie cyberbezpieczeństwa. Wobec czego niejasne pozostaje wskazanie w opisie projektu informatycznego, iż koszty projektu będą powodować konieczność przyznania dodatkowych kwot w sytuacji, gdy w ustawie o krajowym systemie cyberbezpieczeństwa został określony maksymalny limit wydatków, w tym dla cz. 27 - Informatyzacja.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06A09" w14:textId="3AD171AA" w:rsidR="006A6225" w:rsidRDefault="00000000">
            <w:r>
              <w:t>Korekta OZPI we wskazanym zakresie</w:t>
            </w:r>
          </w:p>
          <w:p w14:paraId="7513CE10" w14:textId="586DCA22" w:rsidR="006A6225" w:rsidRDefault="006A6225" w:rsidP="36849CD4">
            <w:pPr>
              <w:rPr>
                <w:szCs w:val="22"/>
              </w:rPr>
            </w:pPr>
          </w:p>
          <w:p w14:paraId="792F77B0" w14:textId="5305651F" w:rsidR="006A6225" w:rsidRDefault="006A6225" w:rsidP="7D31A972">
            <w:pPr>
              <w:rPr>
                <w:szCs w:val="22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336FA" w14:textId="44CF7CE5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 xml:space="preserve"> W aktualnej regule wydatkowej zdefiniowanej dla części 27 w art. 93. Ust. 3ustawie o Krajowym Systemie Cyberbezpieczeństwa nie uwzględniono kosztów utrzymania Systemu CROPT.</w:t>
            </w:r>
          </w:p>
          <w:p w14:paraId="06825E21" w14:textId="4418E519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>W procedowanym projekcie ustawy o zmianie ustawy o krajowym systemie cyberbezpieczeństwa oraz niektórych innych ustaw</w:t>
            </w:r>
          </w:p>
          <w:p w14:paraId="71E354CF" w14:textId="4F427401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>Zarządzającą) środków, limit wydatków dla części 27 podniesiono do kwot:</w:t>
            </w:r>
          </w:p>
          <w:p w14:paraId="30183AD0" w14:textId="66DF90FB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 xml:space="preserve"> </w:t>
            </w:r>
          </w:p>
          <w:p w14:paraId="24BBCD99" w14:textId="5B2AB0B3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>w 2026 r. – 147 525 tys. zł;</w:t>
            </w:r>
          </w:p>
          <w:p w14:paraId="5E1A63C0" w14:textId="4A7CAEB0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>w 2027 r. – 157 081 tys. zł;</w:t>
            </w:r>
          </w:p>
          <w:p w14:paraId="2EC4BAE6" w14:textId="5D6A5F90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>w 2028 r. – 177 018 tys. zł;</w:t>
            </w:r>
          </w:p>
          <w:p w14:paraId="3CADBBA2" w14:textId="6C1EF654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>w 2029 r. – 199 639 tys. zł;</w:t>
            </w:r>
          </w:p>
          <w:p w14:paraId="67109A3F" w14:textId="0441CC9F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>w 2030 r. – 226 882 tys. zł;</w:t>
            </w:r>
          </w:p>
          <w:p w14:paraId="6BF0A390" w14:textId="73E93D5B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 xml:space="preserve"> </w:t>
            </w:r>
          </w:p>
          <w:p w14:paraId="5BDC3805" w14:textId="59F6B6E6" w:rsidR="006A6225" w:rsidRPr="00640A8E" w:rsidRDefault="694FB7E7" w:rsidP="00640A8E">
            <w:pPr>
              <w:shd w:val="clear" w:color="auto" w:fill="FFFFFF" w:themeFill="background1"/>
              <w:rPr>
                <w:color w:val="242424"/>
                <w:szCs w:val="22"/>
              </w:rPr>
            </w:pPr>
            <w:r w:rsidRPr="00640A8E">
              <w:rPr>
                <w:color w:val="242424"/>
                <w:szCs w:val="22"/>
              </w:rPr>
              <w:t xml:space="preserve">Zdecydowana większość kosztów utrzymania systemu CROPT to koszty wynagrodzeń i niskowartościowych </w:t>
            </w:r>
            <w:proofErr w:type="spellStart"/>
            <w:r w:rsidRPr="00640A8E">
              <w:rPr>
                <w:color w:val="242424"/>
                <w:szCs w:val="22"/>
              </w:rPr>
              <w:t>WNiP</w:t>
            </w:r>
            <w:proofErr w:type="spellEnd"/>
            <w:r w:rsidRPr="00640A8E">
              <w:rPr>
                <w:color w:val="242424"/>
                <w:szCs w:val="22"/>
              </w:rPr>
              <w:t>. Kwoty wskazane w noweli Ustawy KSC umożliwią utrzymanie projektowanego Systemu CROPT</w:t>
            </w:r>
          </w:p>
          <w:p w14:paraId="07437CD8" w14:textId="3885D289" w:rsidR="006A6225" w:rsidRDefault="006A6225" w:rsidP="7D31A972">
            <w:pPr>
              <w:rPr>
                <w:szCs w:val="22"/>
              </w:rPr>
            </w:pPr>
          </w:p>
          <w:p w14:paraId="2D0F9A3E" w14:textId="24145509" w:rsidR="006A6225" w:rsidRPr="00640A8E" w:rsidRDefault="694FB7E7">
            <w:pPr>
              <w:rPr>
                <w:szCs w:val="22"/>
              </w:rPr>
            </w:pPr>
            <w:r w:rsidRPr="7D31A972">
              <w:rPr>
                <w:szCs w:val="22"/>
              </w:rPr>
              <w:lastRenderedPageBreak/>
              <w:t>Zaktualizowano formularz opisu założeń projektu w pkt. 4.4</w:t>
            </w:r>
          </w:p>
        </w:tc>
      </w:tr>
    </w:tbl>
    <w:p w14:paraId="0530D953" w14:textId="77777777" w:rsidR="00842129" w:rsidRDefault="00842129"/>
    <w:sectPr w:rsidR="00842129" w:rsidSect="007032C1">
      <w:pgSz w:w="16838" w:h="11906" w:orient="landscape"/>
      <w:pgMar w:top="426" w:right="1440" w:bottom="1135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225"/>
    <w:rsid w:val="0019387D"/>
    <w:rsid w:val="005F2CDE"/>
    <w:rsid w:val="00640A8E"/>
    <w:rsid w:val="006A6225"/>
    <w:rsid w:val="007032C1"/>
    <w:rsid w:val="00842129"/>
    <w:rsid w:val="0B8BEC14"/>
    <w:rsid w:val="14EE12E7"/>
    <w:rsid w:val="1A790C04"/>
    <w:rsid w:val="1AE3BFB0"/>
    <w:rsid w:val="1BA0559E"/>
    <w:rsid w:val="20343EE1"/>
    <w:rsid w:val="2508262E"/>
    <w:rsid w:val="29F2C57C"/>
    <w:rsid w:val="346B476E"/>
    <w:rsid w:val="36849CD4"/>
    <w:rsid w:val="49F62BBA"/>
    <w:rsid w:val="4E26B7E0"/>
    <w:rsid w:val="694FB7E7"/>
    <w:rsid w:val="6D44EF71"/>
    <w:rsid w:val="706FF66D"/>
    <w:rsid w:val="7A34CCBC"/>
    <w:rsid w:val="7C9494EB"/>
    <w:rsid w:val="7D31A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AFD1"/>
  <w15:docId w15:val="{99282A54-1192-42A6-B96D-AF534D63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640A8E"/>
    <w:pPr>
      <w:spacing w:after="0" w:line="240" w:lineRule="auto"/>
    </w:pPr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efd794-430b-40f2-8285-8e1f594246fe" xsi:nil="true"/>
    <lcf76f155ced4ddcb4097134ff3c332f xmlns="e20b69bd-b87c-419d-b32a-058ed8648f2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34B6B3ED6E594996C1709C90ADF817" ma:contentTypeVersion="11" ma:contentTypeDescription="Utwórz nowy dokument." ma:contentTypeScope="" ma:versionID="20adb5ee24dc95c86d5219c00cee8cde">
  <xsd:schema xmlns:xsd="http://www.w3.org/2001/XMLSchema" xmlns:xs="http://www.w3.org/2001/XMLSchema" xmlns:p="http://schemas.microsoft.com/office/2006/metadata/properties" xmlns:ns2="e20b69bd-b87c-419d-b32a-058ed8648f23" xmlns:ns3="d5efd794-430b-40f2-8285-8e1f594246fe" targetNamespace="http://schemas.microsoft.com/office/2006/metadata/properties" ma:root="true" ma:fieldsID="3fc1992c2cb3f6af5e9e28ec0367e4cd" ns2:_="" ns3:_="">
    <xsd:import namespace="e20b69bd-b87c-419d-b32a-058ed8648f23"/>
    <xsd:import namespace="d5efd794-430b-40f2-8285-8e1f594246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69bd-b87c-419d-b32a-058ed8648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fd794-430b-40f2-8285-8e1f594246f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556dd9-1e75-48a0-8865-62a8c94aa884}" ma:internalName="TaxCatchAll" ma:showField="CatchAllData" ma:web="d5efd794-430b-40f2-8285-8e1f594246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3EB888-7F77-49C6-8312-68639A3686AB}">
  <ds:schemaRefs>
    <ds:schemaRef ds:uri="http://schemas.microsoft.com/office/2006/metadata/properties"/>
    <ds:schemaRef ds:uri="http://schemas.microsoft.com/office/infopath/2007/PartnerControls"/>
    <ds:schemaRef ds:uri="d5efd794-430b-40f2-8285-8e1f594246fe"/>
    <ds:schemaRef ds:uri="e20b69bd-b87c-419d-b32a-058ed8648f23"/>
  </ds:schemaRefs>
</ds:datastoreItem>
</file>

<file path=customXml/itemProps2.xml><?xml version="1.0" encoding="utf-8"?>
<ds:datastoreItem xmlns:ds="http://schemas.openxmlformats.org/officeDocument/2006/customXml" ds:itemID="{D8C8238E-F864-4C8D-85CE-F726218BB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87137-960A-466E-AB75-764A6FFE6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69bd-b87c-419d-b32a-058ed8648f23"/>
    <ds:schemaRef ds:uri="d5efd794-430b-40f2-8285-8e1f59424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Piotr Kozyra</cp:lastModifiedBy>
  <cp:revision>5</cp:revision>
  <dcterms:created xsi:type="dcterms:W3CDTF">2025-04-25T08:52:00Z</dcterms:created>
  <dcterms:modified xsi:type="dcterms:W3CDTF">2025-04-29T07:50:00Z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0x0101001734B6B3ED6E594996C1709C90ADF817</vt:lpwstr>
  </property>
  <property fmtid="{D5CDD505-2E9C-101B-9397-08002B2CF9AE}" pid="3" name="MediaServiceImageTags">
    <vt:lpwstr/>
  </property>
</Properties>
</file>